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53" w:rsidRPr="00D34FDA" w:rsidRDefault="00C40353" w:rsidP="00C4035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8704D2">
        <w:rPr>
          <w:b/>
          <w:color w:val="000000"/>
          <w:sz w:val="24"/>
          <w:szCs w:val="24"/>
        </w:rPr>
        <w:t xml:space="preserve">Паспорт муниципальной программы </w:t>
      </w:r>
      <w:r w:rsidRPr="00AD533A">
        <w:rPr>
          <w:b/>
          <w:sz w:val="24"/>
          <w:szCs w:val="24"/>
        </w:rPr>
        <w:t>«Энергосбережение и повышение энергетич</w:t>
      </w:r>
      <w:r w:rsidRPr="00AD533A">
        <w:rPr>
          <w:b/>
          <w:sz w:val="24"/>
          <w:szCs w:val="24"/>
        </w:rPr>
        <w:t>е</w:t>
      </w:r>
      <w:r w:rsidRPr="00AD533A">
        <w:rPr>
          <w:b/>
          <w:sz w:val="24"/>
          <w:szCs w:val="24"/>
        </w:rPr>
        <w:t>ской эффективности в Спасском муниципальном районе Нижегородской обла</w:t>
      </w:r>
      <w:r w:rsidRPr="00AD533A">
        <w:rPr>
          <w:b/>
          <w:sz w:val="24"/>
          <w:szCs w:val="24"/>
        </w:rPr>
        <w:t>с</w:t>
      </w:r>
      <w:r w:rsidRPr="00AD533A">
        <w:rPr>
          <w:b/>
          <w:sz w:val="24"/>
          <w:szCs w:val="24"/>
        </w:rPr>
        <w:t>ти»</w:t>
      </w:r>
      <w:r w:rsidRPr="00D34F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 w:rsidRPr="00D34FDA">
        <w:rPr>
          <w:b/>
          <w:sz w:val="24"/>
          <w:szCs w:val="24"/>
        </w:rPr>
        <w:t xml:space="preserve"> 2021-202</w:t>
      </w:r>
      <w:r>
        <w:rPr>
          <w:b/>
          <w:sz w:val="24"/>
          <w:szCs w:val="24"/>
        </w:rPr>
        <w:t>5</w:t>
      </w:r>
      <w:r w:rsidRPr="00D34FDA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  <w:r w:rsidRPr="00D34FDA">
        <w:rPr>
          <w:b/>
          <w:sz w:val="24"/>
          <w:szCs w:val="24"/>
        </w:rPr>
        <w:t xml:space="preserve">  </w:t>
      </w:r>
    </w:p>
    <w:p w:rsidR="00C40353" w:rsidRPr="00B267C6" w:rsidRDefault="00C40353" w:rsidP="00C4035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993"/>
        <w:gridCol w:w="1134"/>
        <w:gridCol w:w="849"/>
        <w:gridCol w:w="991"/>
        <w:gridCol w:w="850"/>
        <w:gridCol w:w="992"/>
        <w:gridCol w:w="1136"/>
      </w:tblGrid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7C6">
              <w:rPr>
                <w:sz w:val="24"/>
                <w:szCs w:val="24"/>
              </w:rPr>
              <w:t>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пальный заказчик-координатор муниципальной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5A4303" w:rsidRDefault="00C40353" w:rsidP="007900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Управление по строительству, энергетики, транспорту и жилищно-коммунальному хозяйству</w:t>
            </w:r>
            <w:r w:rsidRPr="00E84080">
              <w:rPr>
                <w:sz w:val="24"/>
                <w:szCs w:val="24"/>
              </w:rPr>
              <w:t xml:space="preserve"> </w:t>
            </w: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администрации Спасского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3E">
              <w:rPr>
                <w:rFonts w:ascii="Times New Roman" w:hAnsi="Times New Roman" w:cs="Times New Roman"/>
                <w:sz w:val="24"/>
                <w:szCs w:val="24"/>
              </w:rPr>
              <w:t>(далее - Управление по СЭТ и ЖКХ)</w:t>
            </w:r>
          </w:p>
        </w:tc>
      </w:tr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Соисполн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тели мун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9A41EE" w:rsidRDefault="00C40353" w:rsidP="007900BB">
            <w:pPr>
              <w:rPr>
                <w:sz w:val="24"/>
                <w:szCs w:val="24"/>
              </w:rPr>
            </w:pPr>
            <w:r w:rsidRPr="009A41EE">
              <w:rPr>
                <w:sz w:val="24"/>
                <w:szCs w:val="24"/>
              </w:rPr>
              <w:t>- администрация Спасского муниципального района Нижегородской о</w:t>
            </w:r>
            <w:r w:rsidRPr="009A41EE">
              <w:rPr>
                <w:sz w:val="24"/>
                <w:szCs w:val="24"/>
              </w:rPr>
              <w:t>б</w:t>
            </w:r>
            <w:r w:rsidRPr="009A41EE">
              <w:rPr>
                <w:sz w:val="24"/>
                <w:szCs w:val="24"/>
              </w:rPr>
              <w:t>ласти;</w:t>
            </w:r>
          </w:p>
          <w:p w:rsidR="00C40353" w:rsidRPr="009A41EE" w:rsidRDefault="00C40353" w:rsidP="007900BB">
            <w:pPr>
              <w:rPr>
                <w:sz w:val="24"/>
                <w:szCs w:val="24"/>
              </w:rPr>
            </w:pPr>
            <w:r w:rsidRPr="009A41EE">
              <w:rPr>
                <w:sz w:val="24"/>
                <w:szCs w:val="24"/>
              </w:rPr>
              <w:t>- администрации сельсоветов Спасского муниципального района (по с</w:t>
            </w:r>
            <w:r w:rsidRPr="009A41EE">
              <w:rPr>
                <w:sz w:val="24"/>
                <w:szCs w:val="24"/>
              </w:rPr>
              <w:t>о</w:t>
            </w:r>
            <w:r w:rsidRPr="009A41EE">
              <w:rPr>
                <w:sz w:val="24"/>
                <w:szCs w:val="24"/>
              </w:rPr>
              <w:t>гласованию);</w:t>
            </w:r>
          </w:p>
          <w:p w:rsidR="00C40353" w:rsidRDefault="00C40353" w:rsidP="007900BB">
            <w:pPr>
              <w:rPr>
                <w:sz w:val="24"/>
                <w:szCs w:val="24"/>
              </w:rPr>
            </w:pPr>
            <w:r w:rsidRPr="009A41EE">
              <w:rPr>
                <w:sz w:val="24"/>
                <w:szCs w:val="24"/>
              </w:rPr>
              <w:t>- муниципальные учреждения Спасского муниципального района</w:t>
            </w:r>
            <w:r>
              <w:rPr>
                <w:sz w:val="24"/>
                <w:szCs w:val="24"/>
              </w:rPr>
              <w:t>;</w:t>
            </w:r>
          </w:p>
          <w:p w:rsidR="00C40353" w:rsidRPr="00B267C6" w:rsidRDefault="00C40353" w:rsidP="007900BB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- муниципальное автономное учреждение «Редакция газеты  «Сельские Зори»» (далее – МАУ «Р</w:t>
            </w:r>
            <w:r w:rsidRPr="005A4303">
              <w:rPr>
                <w:sz w:val="24"/>
                <w:szCs w:val="24"/>
              </w:rPr>
              <w:t>е</w:t>
            </w:r>
            <w:r w:rsidRPr="005A4303">
              <w:rPr>
                <w:sz w:val="24"/>
                <w:szCs w:val="24"/>
              </w:rPr>
              <w:t>дакция газеты  «Сельские Зори»»)</w:t>
            </w:r>
            <w:r w:rsidRPr="00B267C6">
              <w:rPr>
                <w:sz w:val="24"/>
                <w:szCs w:val="24"/>
              </w:rPr>
              <w:t xml:space="preserve"> </w:t>
            </w:r>
          </w:p>
        </w:tc>
      </w:tr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Подпрограммы муниципальной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pStyle w:val="a3"/>
            </w:pPr>
            <w:r>
              <w:t>Подпрограммы отсутствуют</w:t>
            </w:r>
          </w:p>
        </w:tc>
      </w:tr>
      <w:tr w:rsidR="00C40353" w:rsidRPr="00B267C6" w:rsidTr="007900BB">
        <w:trPr>
          <w:trHeight w:val="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 xml:space="preserve"> муниципал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F135B5" w:rsidRDefault="00C40353" w:rsidP="007900BB">
            <w:pPr>
              <w:rPr>
                <w:sz w:val="24"/>
                <w:szCs w:val="24"/>
              </w:rPr>
            </w:pPr>
            <w:r w:rsidRPr="00F135B5">
              <w:rPr>
                <w:sz w:val="24"/>
                <w:szCs w:val="24"/>
                <w:shd w:val="clear" w:color="auto" w:fill="FFFFFF"/>
              </w:rPr>
              <w:t>Повышение энергетической эффективности</w:t>
            </w:r>
            <w:bookmarkStart w:id="0" w:name="OLE_LINK1"/>
            <w:bookmarkStart w:id="1" w:name="OLE_LINK2"/>
            <w:r w:rsidRPr="00F135B5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</w:rPr>
              <w:t xml:space="preserve"> сокращение затрат </w:t>
            </w:r>
            <w:r w:rsidRPr="00F135B5">
              <w:rPr>
                <w:sz w:val="24"/>
                <w:szCs w:val="24"/>
              </w:rPr>
              <w:t>на обеспечение  всеми видами энергетических ресурсов (вода, газ, электрич</w:t>
            </w:r>
            <w:r w:rsidRPr="00F135B5">
              <w:rPr>
                <w:sz w:val="24"/>
                <w:szCs w:val="24"/>
              </w:rPr>
              <w:t>е</w:t>
            </w:r>
            <w:r w:rsidRPr="00F135B5">
              <w:rPr>
                <w:sz w:val="24"/>
                <w:szCs w:val="24"/>
              </w:rPr>
              <w:t>ская</w:t>
            </w:r>
            <w:r>
              <w:rPr>
                <w:sz w:val="24"/>
                <w:szCs w:val="24"/>
              </w:rPr>
              <w:t>, тепловая</w:t>
            </w:r>
            <w:r w:rsidRPr="00F135B5">
              <w:rPr>
                <w:sz w:val="24"/>
                <w:szCs w:val="24"/>
              </w:rPr>
              <w:t xml:space="preserve"> энергия) </w:t>
            </w:r>
            <w:bookmarkEnd w:id="0"/>
            <w:bookmarkEnd w:id="1"/>
          </w:p>
        </w:tc>
      </w:tr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Задачи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3F30" w:rsidRDefault="00C40353" w:rsidP="007900BB">
            <w:pPr>
              <w:rPr>
                <w:b/>
                <w:sz w:val="24"/>
                <w:szCs w:val="24"/>
              </w:rPr>
            </w:pPr>
            <w:r w:rsidRPr="00B23F30">
              <w:rPr>
                <w:sz w:val="24"/>
                <w:szCs w:val="24"/>
              </w:rPr>
              <w:t>Внедрение энергосберегающих технологий для снижения потребления энергетических ресурсов</w:t>
            </w:r>
            <w:r w:rsidRPr="00B23F3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23F30">
              <w:rPr>
                <w:sz w:val="24"/>
                <w:szCs w:val="24"/>
              </w:rPr>
              <w:t>в сопоставимых усл</w:t>
            </w:r>
            <w:r w:rsidRPr="00B23F30">
              <w:rPr>
                <w:sz w:val="24"/>
                <w:szCs w:val="24"/>
              </w:rPr>
              <w:t>о</w:t>
            </w:r>
            <w:r w:rsidRPr="00B23F30">
              <w:rPr>
                <w:sz w:val="24"/>
                <w:szCs w:val="24"/>
              </w:rPr>
              <w:t>виях</w:t>
            </w:r>
          </w:p>
        </w:tc>
      </w:tr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Этапы и сроки реализации муниципальной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29299C">
              <w:rPr>
                <w:color w:val="000000"/>
                <w:sz w:val="24"/>
                <w:szCs w:val="24"/>
              </w:rPr>
              <w:t xml:space="preserve"> - 20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29299C">
              <w:rPr>
                <w:color w:val="000000"/>
                <w:sz w:val="24"/>
                <w:szCs w:val="24"/>
              </w:rPr>
              <w:t xml:space="preserve"> годы,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29299C">
              <w:rPr>
                <w:color w:val="000000"/>
                <w:sz w:val="24"/>
                <w:szCs w:val="24"/>
              </w:rPr>
              <w:t xml:space="preserve">рограмма реализуется в </w:t>
            </w:r>
            <w:r>
              <w:rPr>
                <w:color w:val="000000"/>
                <w:sz w:val="24"/>
                <w:szCs w:val="24"/>
              </w:rPr>
              <w:t>один</w:t>
            </w:r>
            <w:r w:rsidRPr="0029299C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C40353" w:rsidRPr="00B267C6" w:rsidTr="007900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Объемы финанс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рования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 за счет всех и</w:t>
            </w:r>
            <w:r w:rsidRPr="00B267C6">
              <w:rPr>
                <w:sz w:val="24"/>
                <w:szCs w:val="24"/>
              </w:rPr>
              <w:t>с</w:t>
            </w:r>
            <w:r w:rsidRPr="00B267C6">
              <w:rPr>
                <w:sz w:val="24"/>
                <w:szCs w:val="24"/>
              </w:rPr>
              <w:t>точников (в разбивке по 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граммам)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Общий объем финансирования му</w:t>
            </w:r>
            <w:r>
              <w:rPr>
                <w:sz w:val="24"/>
                <w:szCs w:val="24"/>
              </w:rPr>
              <w:t xml:space="preserve">ниципальной программы составит 0  </w:t>
            </w:r>
            <w:r w:rsidRPr="00B267C6">
              <w:rPr>
                <w:sz w:val="24"/>
                <w:szCs w:val="24"/>
              </w:rPr>
              <w:t>тыс. руб.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Наимен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 xml:space="preserve">вание </w:t>
            </w:r>
            <w:r>
              <w:rPr>
                <w:sz w:val="24"/>
                <w:szCs w:val="24"/>
              </w:rPr>
              <w:t>прог</w:t>
            </w:r>
            <w:r w:rsidRPr="00B267C6">
              <w:rPr>
                <w:sz w:val="24"/>
                <w:szCs w:val="24"/>
              </w:rPr>
              <w:t>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мы/подпрограммы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 фина</w:t>
            </w:r>
            <w:r w:rsidRPr="00B267C6">
              <w:rPr>
                <w:sz w:val="24"/>
                <w:szCs w:val="24"/>
              </w:rPr>
              <w:t>н</w:t>
            </w:r>
            <w:r w:rsidRPr="00B267C6">
              <w:rPr>
                <w:sz w:val="24"/>
                <w:szCs w:val="24"/>
              </w:rPr>
              <w:t>сиров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ния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Расходы (тыс. руб.) по г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дам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424096" w:rsidRDefault="00C40353" w:rsidP="007900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Всего по муниц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пальной программе «Энерг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сбереж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 xml:space="preserve">ние и 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вышение энергет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ческой эффекти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ности в Спа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ском муниц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пальном районе Нижег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родской обла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4096">
              <w:rPr>
                <w:rFonts w:ascii="Times New Roman" w:hAnsi="Times New Roman" w:cs="Times New Roman"/>
                <w:sz w:val="24"/>
                <w:szCs w:val="24"/>
              </w:rPr>
              <w:t>ти» на 2021-2025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353" w:rsidRPr="00B267C6" w:rsidTr="007900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353" w:rsidRPr="00B267C6" w:rsidTr="00790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Pr="00B267C6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Индикаторы до</w:t>
            </w:r>
            <w:r w:rsidRPr="00B267C6">
              <w:rPr>
                <w:sz w:val="24"/>
                <w:szCs w:val="24"/>
              </w:rPr>
              <w:t>с</w:t>
            </w:r>
            <w:r w:rsidRPr="00B267C6">
              <w:rPr>
                <w:sz w:val="24"/>
                <w:szCs w:val="24"/>
              </w:rPr>
              <w:t>тижения цели и показатели неп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средственных результ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тов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53" w:rsidRDefault="00C40353" w:rsidP="007900BB">
            <w:pPr>
              <w:pStyle w:val="ConsPlusCell0"/>
              <w:rPr>
                <w:color w:val="000000"/>
              </w:rPr>
            </w:pPr>
            <w:r w:rsidRPr="00BB301C">
              <w:rPr>
                <w:color w:val="000000"/>
              </w:rPr>
              <w:t>Индикаторы достижения цели</w:t>
            </w:r>
            <w:r>
              <w:rPr>
                <w:color w:val="000000"/>
              </w:rPr>
              <w:t>:</w:t>
            </w:r>
          </w:p>
          <w:p w:rsidR="00C40353" w:rsidRPr="00833556" w:rsidRDefault="00C40353" w:rsidP="007900BB">
            <w:pPr>
              <w:pStyle w:val="ConsPlusCell0"/>
            </w:pPr>
            <w:r>
              <w:t xml:space="preserve">1. </w:t>
            </w:r>
            <w:proofErr w:type="gramStart"/>
            <w:r>
              <w:t>Д</w:t>
            </w:r>
            <w:r w:rsidRPr="00833556">
              <w:t xml:space="preserve">оля  </w:t>
            </w:r>
            <w:r>
              <w:rPr>
                <w:rStyle w:val="211pt"/>
                <w:rFonts w:eastAsiaTheme="minorHAnsi"/>
              </w:rPr>
              <w:t>муниципальных</w:t>
            </w:r>
            <w:proofErr w:type="gramEnd"/>
            <w:r w:rsidRPr="00833556">
              <w:rPr>
                <w:rStyle w:val="211pt"/>
                <w:rFonts w:eastAsiaTheme="minorHAnsi"/>
              </w:rPr>
              <w:t xml:space="preserve"> </w:t>
            </w:r>
            <w:r>
              <w:rPr>
                <w:rStyle w:val="211pt"/>
                <w:rFonts w:eastAsiaTheme="minorHAnsi"/>
              </w:rPr>
              <w:t>учреждений,</w:t>
            </w:r>
            <w:r w:rsidRPr="00833556">
              <w:rPr>
                <w:rStyle w:val="211pt"/>
                <w:rFonts w:eastAsiaTheme="minorHAnsi"/>
              </w:rPr>
              <w:t xml:space="preserve"> </w:t>
            </w:r>
            <w:r w:rsidRPr="00833556">
              <w:t>с</w:t>
            </w:r>
            <w:r>
              <w:rPr>
                <w:rStyle w:val="211pt"/>
                <w:rFonts w:eastAsiaTheme="minorHAnsi"/>
              </w:rPr>
              <w:t>облюдающих</w:t>
            </w:r>
            <w:r w:rsidRPr="00833556">
              <w:rPr>
                <w:rStyle w:val="211pt"/>
                <w:rFonts w:eastAsiaTheme="minorHAnsi"/>
              </w:rPr>
              <w:t xml:space="preserve"> при размещении муниципал</w:t>
            </w:r>
            <w:r w:rsidRPr="00833556">
              <w:rPr>
                <w:rStyle w:val="211pt"/>
                <w:rFonts w:eastAsiaTheme="minorHAnsi"/>
              </w:rPr>
              <w:t>ь</w:t>
            </w:r>
            <w:r w:rsidRPr="00833556">
              <w:rPr>
                <w:rStyle w:val="211pt"/>
                <w:rFonts w:eastAsiaTheme="minorHAnsi"/>
              </w:rPr>
              <w:t xml:space="preserve">ных заказов на поставки осветительных приборов для зданий, дорог </w:t>
            </w:r>
            <w:r w:rsidRPr="00833556">
              <w:rPr>
                <w:color w:val="333333"/>
              </w:rPr>
              <w:t>общего польз</w:t>
            </w:r>
            <w:r w:rsidRPr="00833556">
              <w:rPr>
                <w:color w:val="333333"/>
              </w:rPr>
              <w:t>о</w:t>
            </w:r>
            <w:r w:rsidRPr="00833556">
              <w:rPr>
                <w:color w:val="333333"/>
              </w:rPr>
              <w:t>вания местного значения</w:t>
            </w:r>
            <w:r w:rsidRPr="00833556">
              <w:rPr>
                <w:rStyle w:val="211pt"/>
                <w:rFonts w:eastAsiaTheme="minorHAnsi"/>
              </w:rPr>
              <w:t>, центральных улиц районного зна</w:t>
            </w:r>
            <w:r>
              <w:rPr>
                <w:rStyle w:val="211pt"/>
                <w:rFonts w:eastAsiaTheme="minorHAnsi"/>
              </w:rPr>
              <w:t>чения ограничения</w:t>
            </w:r>
            <w:r w:rsidRPr="00833556">
              <w:rPr>
                <w:rStyle w:val="211pt"/>
                <w:rFonts w:eastAsiaTheme="minorHAnsi"/>
              </w:rPr>
              <w:t>, предусмо</w:t>
            </w:r>
            <w:r w:rsidRPr="00833556">
              <w:rPr>
                <w:rStyle w:val="211pt"/>
                <w:rFonts w:eastAsiaTheme="minorHAnsi"/>
              </w:rPr>
              <w:t>т</w:t>
            </w:r>
            <w:r w:rsidRPr="00833556">
              <w:rPr>
                <w:rStyle w:val="211pt"/>
                <w:rFonts w:eastAsiaTheme="minorHAnsi"/>
              </w:rPr>
              <w:t>ренных приказом Минэкономразвития России от 04 июня 2010 года № 229</w:t>
            </w:r>
            <w:r>
              <w:rPr>
                <w:rStyle w:val="211pt"/>
                <w:rFonts w:eastAsiaTheme="minorHAnsi"/>
              </w:rPr>
              <w:t xml:space="preserve"> </w:t>
            </w:r>
            <w:r w:rsidRPr="00833556">
              <w:t xml:space="preserve">(от общего </w:t>
            </w:r>
            <w:r>
              <w:t>объема таких зак</w:t>
            </w:r>
            <w:r>
              <w:t>а</w:t>
            </w:r>
            <w:r>
              <w:t>зов (в натуральном выражении)</w:t>
            </w:r>
            <w:r w:rsidRPr="00833556">
              <w:t>)</w:t>
            </w:r>
            <w:r>
              <w:t>,</w:t>
            </w:r>
            <w:r w:rsidRPr="00833556">
              <w:t xml:space="preserve"> – 1</w:t>
            </w:r>
            <w:r>
              <w:t>5</w:t>
            </w:r>
            <w:r w:rsidRPr="00833556">
              <w:t>%</w:t>
            </w:r>
          </w:p>
          <w:p w:rsidR="00C40353" w:rsidRDefault="00C40353" w:rsidP="007900BB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 У</w:t>
            </w:r>
            <w:r w:rsidRPr="002A098A">
              <w:rPr>
                <w:sz w:val="24"/>
                <w:szCs w:val="24"/>
              </w:rPr>
              <w:t xml:space="preserve">дельный расход электрической энергии </w:t>
            </w:r>
            <w:r>
              <w:rPr>
                <w:sz w:val="24"/>
                <w:szCs w:val="24"/>
              </w:rPr>
              <w:t>на обеспечение муниципальных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дений </w:t>
            </w:r>
            <w:r w:rsidRPr="002A098A">
              <w:rPr>
                <w:sz w:val="24"/>
                <w:szCs w:val="24"/>
              </w:rPr>
              <w:t>(в расчете на 1 кв. метр общей площади)</w:t>
            </w:r>
            <w:r>
              <w:rPr>
                <w:sz w:val="24"/>
                <w:szCs w:val="24"/>
              </w:rPr>
              <w:t xml:space="preserve">, </w:t>
            </w:r>
            <w:r w:rsidRPr="00615158">
              <w:rPr>
                <w:bCs/>
                <w:sz w:val="24"/>
                <w:szCs w:val="24"/>
              </w:rPr>
              <w:t xml:space="preserve">– </w:t>
            </w:r>
            <w:r w:rsidRPr="005B561B">
              <w:rPr>
                <w:bCs/>
                <w:sz w:val="24"/>
                <w:szCs w:val="24"/>
              </w:rPr>
              <w:t>79,4</w:t>
            </w:r>
            <w:r>
              <w:rPr>
                <w:bCs/>
                <w:sz w:val="24"/>
                <w:szCs w:val="24"/>
              </w:rPr>
              <w:t>0</w:t>
            </w:r>
            <w:r w:rsidRPr="002A098A">
              <w:rPr>
                <w:sz w:val="24"/>
                <w:szCs w:val="24"/>
              </w:rPr>
              <w:t xml:space="preserve"> кВт ч/кв. м</w:t>
            </w:r>
            <w:r>
              <w:rPr>
                <w:sz w:val="24"/>
                <w:szCs w:val="24"/>
              </w:rPr>
              <w:t xml:space="preserve">. </w:t>
            </w:r>
          </w:p>
          <w:p w:rsidR="00C40353" w:rsidRDefault="00C40353" w:rsidP="007900B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</w:t>
            </w:r>
            <w:r w:rsidRPr="002A098A">
              <w:rPr>
                <w:sz w:val="24"/>
                <w:szCs w:val="24"/>
              </w:rPr>
              <w:t xml:space="preserve">дельный расход холодной воды </w:t>
            </w:r>
            <w:r>
              <w:rPr>
                <w:sz w:val="24"/>
                <w:szCs w:val="24"/>
              </w:rPr>
              <w:t>на обеспечение муниципальных учреждений</w:t>
            </w:r>
            <w:r w:rsidRPr="002A098A">
              <w:rPr>
                <w:sz w:val="24"/>
                <w:szCs w:val="24"/>
              </w:rPr>
              <w:t xml:space="preserve"> (в расчете </w:t>
            </w:r>
            <w:r>
              <w:rPr>
                <w:sz w:val="24"/>
                <w:szCs w:val="24"/>
              </w:rPr>
              <w:t>на 1</w:t>
            </w:r>
            <w:r w:rsidRPr="002A098A">
              <w:rPr>
                <w:sz w:val="24"/>
                <w:szCs w:val="24"/>
              </w:rPr>
              <w:t>человека)</w:t>
            </w:r>
            <w:r>
              <w:rPr>
                <w:sz w:val="24"/>
                <w:szCs w:val="24"/>
              </w:rPr>
              <w:t>,</w:t>
            </w:r>
            <w:r w:rsidRPr="00615158">
              <w:rPr>
                <w:bCs/>
                <w:sz w:val="24"/>
                <w:szCs w:val="24"/>
              </w:rPr>
              <w:t xml:space="preserve"> – </w:t>
            </w:r>
            <w:r w:rsidRPr="005B561B">
              <w:rPr>
                <w:bCs/>
                <w:sz w:val="24"/>
                <w:szCs w:val="24"/>
              </w:rPr>
              <w:t>31,46</w:t>
            </w:r>
            <w:r w:rsidRPr="003D231B">
              <w:rPr>
                <w:color w:val="FF0000"/>
                <w:sz w:val="24"/>
                <w:szCs w:val="24"/>
              </w:rPr>
              <w:t xml:space="preserve"> </w:t>
            </w:r>
            <w:r w:rsidRPr="002A098A">
              <w:rPr>
                <w:sz w:val="24"/>
                <w:szCs w:val="24"/>
              </w:rPr>
              <w:t>куб. м./чел.</w:t>
            </w:r>
          </w:p>
          <w:p w:rsidR="00C40353" w:rsidRPr="00B14981" w:rsidRDefault="00C40353" w:rsidP="00790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Удельный расход тепловой энергии на снабжение муниципальных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реждений (в расчете на 1 кв. метр общей площади),</w:t>
            </w:r>
            <w:r w:rsidRPr="00615158">
              <w:rPr>
                <w:bCs/>
                <w:sz w:val="24"/>
                <w:szCs w:val="24"/>
              </w:rPr>
              <w:t xml:space="preserve"> – </w:t>
            </w:r>
            <w:r w:rsidRPr="000868A4">
              <w:rPr>
                <w:bCs/>
                <w:sz w:val="24"/>
                <w:szCs w:val="24"/>
              </w:rPr>
              <w:t>0,59</w:t>
            </w:r>
            <w:r w:rsidRPr="003D23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Гкал</w:t>
            </w:r>
            <w:r w:rsidRPr="002A098A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кв</w:t>
            </w:r>
            <w:r w:rsidRPr="002A09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40353" w:rsidRDefault="00C40353" w:rsidP="007900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B301C">
              <w:rPr>
                <w:color w:val="000000"/>
                <w:sz w:val="24"/>
                <w:szCs w:val="24"/>
              </w:rPr>
              <w:t>оказатели непосредстве</w:t>
            </w:r>
            <w:r w:rsidRPr="00BB301C">
              <w:rPr>
                <w:color w:val="000000"/>
                <w:sz w:val="24"/>
                <w:szCs w:val="24"/>
              </w:rPr>
              <w:t>н</w:t>
            </w:r>
            <w:r w:rsidRPr="00BB301C">
              <w:rPr>
                <w:color w:val="000000"/>
                <w:sz w:val="24"/>
                <w:szCs w:val="24"/>
              </w:rPr>
              <w:t>ных результатов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C40353" w:rsidRDefault="00C40353" w:rsidP="007900B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Снижение объема потребления энергоресурсов (вода, газ, эле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трическая, тепловая энергия) в натуральном выражении не менее 15 % по отношению к 2019 г., с ежего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ным снижением на 3 %</w:t>
            </w:r>
          </w:p>
          <w:p w:rsidR="00C40353" w:rsidRDefault="00C40353" w:rsidP="007900B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бъем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электроэнергии, - </w:t>
            </w:r>
            <w:r w:rsidRPr="0086643C">
              <w:rPr>
                <w:rFonts w:ascii="Times New Roman" w:hAnsi="Times New Roman" w:cs="Times New Roman"/>
                <w:sz w:val="24"/>
                <w:szCs w:val="24"/>
              </w:rPr>
              <w:t>3629,87</w:t>
            </w:r>
            <w:r w:rsidRPr="008465F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353" w:rsidRDefault="00C40353" w:rsidP="007900B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бъем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r w:rsidRPr="001E5BB6">
              <w:rPr>
                <w:rFonts w:ascii="Times New Roman" w:hAnsi="Times New Roman" w:cs="Times New Roman"/>
                <w:bCs/>
                <w:sz w:val="24"/>
                <w:szCs w:val="24"/>
              </w:rPr>
              <w:t>4453,55</w:t>
            </w:r>
            <w:r w:rsidRPr="008465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C40353" w:rsidRDefault="00C40353" w:rsidP="007900B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бъем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газа, - </w:t>
            </w:r>
            <w:r w:rsidRPr="00ED3505">
              <w:rPr>
                <w:rFonts w:ascii="Times New Roman" w:hAnsi="Times New Roman" w:cs="Times New Roman"/>
                <w:bCs/>
                <w:sz w:val="24"/>
                <w:szCs w:val="24"/>
              </w:rPr>
              <w:t>401,98</w:t>
            </w:r>
            <w:r w:rsidRPr="008465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Тыс. куб. м.</w:t>
            </w:r>
          </w:p>
          <w:p w:rsidR="00C40353" w:rsidRPr="00D05B0F" w:rsidRDefault="00C40353" w:rsidP="007900B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Pr="00D05B0F">
              <w:rPr>
                <w:rFonts w:ascii="Times New Roman" w:hAnsi="Times New Roman" w:cs="Times New Roman"/>
                <w:sz w:val="24"/>
                <w:szCs w:val="24"/>
              </w:rPr>
              <w:t>бъем 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холодной  воды, </w:t>
            </w:r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505">
              <w:rPr>
                <w:rFonts w:ascii="Times New Roman" w:hAnsi="Times New Roman" w:cs="Times New Roman"/>
                <w:bCs/>
                <w:sz w:val="24"/>
                <w:szCs w:val="24"/>
              </w:rPr>
              <w:t>23,57</w:t>
            </w:r>
            <w:r w:rsidRPr="008465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465F4">
              <w:rPr>
                <w:rFonts w:ascii="Times New Roman" w:hAnsi="Times New Roman" w:cs="Times New Roman"/>
                <w:sz w:val="24"/>
                <w:szCs w:val="24"/>
              </w:rPr>
              <w:t>Тыс. куб. м.</w:t>
            </w:r>
          </w:p>
        </w:tc>
      </w:tr>
    </w:tbl>
    <w:p w:rsidR="00D71D8D" w:rsidRDefault="00D71D8D" w:rsidP="00C40353">
      <w:pPr>
        <w:ind w:left="-142"/>
      </w:pPr>
      <w:bookmarkStart w:id="2" w:name="_GoBack"/>
      <w:bookmarkEnd w:id="2"/>
    </w:p>
    <w:sectPr w:rsidR="00D71D8D" w:rsidSect="00C403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5CA8"/>
    <w:multiLevelType w:val="multilevel"/>
    <w:tmpl w:val="70F6E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E8"/>
    <w:rsid w:val="00466AE8"/>
    <w:rsid w:val="00C40353"/>
    <w:rsid w:val="00D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678B5-D680-462C-BED5-177D29E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0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C40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40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3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">
    <w:name w:val="ConsPlusCell Знак"/>
    <w:basedOn w:val="a0"/>
    <w:link w:val="ConsPlusCell0"/>
    <w:locked/>
    <w:rsid w:val="00C40353"/>
    <w:rPr>
      <w:sz w:val="24"/>
      <w:szCs w:val="24"/>
      <w:lang w:eastAsia="ru-RU"/>
    </w:rPr>
  </w:style>
  <w:style w:type="paragraph" w:customStyle="1" w:styleId="ConsPlusCell0">
    <w:name w:val="ConsPlusCell"/>
    <w:link w:val="ConsPlusCell"/>
    <w:rsid w:val="00C4035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C403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2022-11-14T05:40:00Z</dcterms:created>
  <dcterms:modified xsi:type="dcterms:W3CDTF">2022-11-14T05:40:00Z</dcterms:modified>
</cp:coreProperties>
</file>